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ACBED" w14:textId="18E2A396" w:rsidR="002C2EFA" w:rsidRPr="008F49D2" w:rsidRDefault="002C2EFA" w:rsidP="00455477">
      <w:pPr>
        <w:jc w:val="center"/>
        <w:rPr>
          <w:b/>
          <w:iCs/>
          <w:sz w:val="32"/>
          <w:szCs w:val="20"/>
        </w:rPr>
      </w:pPr>
      <w:bookmarkStart w:id="0" w:name="_Hlk125534033"/>
      <w:r w:rsidRPr="008F49D2">
        <w:rPr>
          <w:b/>
          <w:iCs/>
          <w:sz w:val="32"/>
          <w:szCs w:val="20"/>
        </w:rPr>
        <w:t xml:space="preserve">Expanding the Use of Contracted </w:t>
      </w:r>
      <w:r w:rsidR="00705DE0">
        <w:rPr>
          <w:b/>
          <w:iCs/>
          <w:sz w:val="32"/>
          <w:szCs w:val="20"/>
        </w:rPr>
        <w:t>Suppression Resources</w:t>
      </w:r>
      <w:r w:rsidRPr="008F49D2">
        <w:rPr>
          <w:b/>
          <w:iCs/>
          <w:sz w:val="32"/>
          <w:szCs w:val="20"/>
        </w:rPr>
        <w:t xml:space="preserve"> for Fuels Work</w:t>
      </w:r>
      <w:r w:rsidR="00705DE0">
        <w:rPr>
          <w:b/>
          <w:iCs/>
          <w:sz w:val="32"/>
          <w:szCs w:val="20"/>
        </w:rPr>
        <w:t>-</w:t>
      </w:r>
      <w:r w:rsidR="00705DE0" w:rsidRPr="00705DE0">
        <w:rPr>
          <w:b/>
          <w:iCs/>
          <w:color w:val="C00000"/>
          <w:sz w:val="32"/>
          <w:szCs w:val="20"/>
        </w:rPr>
        <w:t>CREWS</w:t>
      </w:r>
    </w:p>
    <w:bookmarkEnd w:id="0"/>
    <w:p w14:paraId="0C234B37" w14:textId="3A7CD819" w:rsidR="002C2EFA" w:rsidRPr="00133449" w:rsidRDefault="001F4504">
      <w:pPr>
        <w:rPr>
          <w:rFonts w:cstheme="minorHAnsi"/>
        </w:rPr>
      </w:pPr>
      <w:r w:rsidRPr="00133449">
        <w:rPr>
          <w:rFonts w:cstheme="minorHAnsi"/>
          <w:b/>
        </w:rPr>
        <w:t>What’s New</w:t>
      </w:r>
      <w:r w:rsidR="001B609D" w:rsidRPr="00133449">
        <w:rPr>
          <w:rFonts w:cstheme="minorHAnsi"/>
          <w:b/>
        </w:rPr>
        <w:t>?</w:t>
      </w:r>
      <w:r w:rsidR="002C2EFA" w:rsidRPr="00133449">
        <w:rPr>
          <w:rFonts w:cstheme="minorHAnsi"/>
        </w:rPr>
        <w:t xml:space="preserve"> </w:t>
      </w:r>
      <w:r w:rsidR="0007639A">
        <w:rPr>
          <w:rFonts w:cstheme="minorHAnsi"/>
        </w:rPr>
        <w:t>On</w:t>
      </w:r>
      <w:r w:rsidR="00E22101" w:rsidRPr="00133449">
        <w:rPr>
          <w:rFonts w:cstheme="minorHAnsi"/>
        </w:rPr>
        <w:t xml:space="preserve"> December 2</w:t>
      </w:r>
      <w:r w:rsidR="0007639A">
        <w:rPr>
          <w:rFonts w:cstheme="minorHAnsi"/>
        </w:rPr>
        <w:t xml:space="preserve">1, </w:t>
      </w:r>
      <w:r w:rsidR="00C11AFB" w:rsidRPr="00133449">
        <w:rPr>
          <w:rFonts w:cstheme="minorHAnsi"/>
        </w:rPr>
        <w:t>2022,</w:t>
      </w:r>
      <w:r w:rsidR="00E22101" w:rsidRPr="00133449">
        <w:rPr>
          <w:rFonts w:cstheme="minorHAnsi"/>
        </w:rPr>
        <w:t xml:space="preserve"> Deputy Chief Jaelith Hall-Rivera</w:t>
      </w:r>
      <w:r w:rsidR="0007639A">
        <w:rPr>
          <w:rFonts w:cstheme="minorHAnsi"/>
        </w:rPr>
        <w:t xml:space="preserve"> issued a letter</w:t>
      </w:r>
      <w:r w:rsidR="00E22101" w:rsidRPr="00133449">
        <w:rPr>
          <w:rFonts w:cstheme="minorHAnsi"/>
        </w:rPr>
        <w:t>,</w:t>
      </w:r>
      <w:r w:rsidR="00470CAF">
        <w:rPr>
          <w:rFonts w:cstheme="minorHAnsi"/>
        </w:rPr>
        <w:t xml:space="preserve"> link here: </w:t>
      </w:r>
      <w:hyperlink r:id="rId11" w:history="1">
        <w:r w:rsidR="00E22101" w:rsidRPr="00470CAF">
          <w:rPr>
            <w:rStyle w:val="Hyperlink"/>
            <w:rFonts w:cstheme="minorHAnsi"/>
            <w:i/>
            <w:iCs/>
          </w:rPr>
          <w:t>Expanding the Use of Contracted Resources for Priority Fuels Work</w:t>
        </w:r>
      </w:hyperlink>
      <w:r w:rsidR="00E22101" w:rsidRPr="00133449">
        <w:rPr>
          <w:rFonts w:cstheme="minorHAnsi"/>
        </w:rPr>
        <w:t>,</w:t>
      </w:r>
      <w:r w:rsidR="00470CAF">
        <w:rPr>
          <w:rFonts w:cstheme="minorHAnsi"/>
        </w:rPr>
        <w:t xml:space="preserve"> (click on RX tab)</w:t>
      </w:r>
      <w:r w:rsidR="00E22101" w:rsidRPr="00133449">
        <w:rPr>
          <w:rFonts w:cstheme="minorHAnsi"/>
        </w:rPr>
        <w:t xml:space="preserve"> </w:t>
      </w:r>
      <w:r w:rsidR="0007639A">
        <w:rPr>
          <w:rFonts w:cstheme="minorHAnsi"/>
        </w:rPr>
        <w:t xml:space="preserve">that </w:t>
      </w:r>
      <w:r w:rsidR="00E22101" w:rsidRPr="00133449">
        <w:rPr>
          <w:rFonts w:cstheme="minorHAnsi"/>
        </w:rPr>
        <w:t xml:space="preserve">provides </w:t>
      </w:r>
      <w:r w:rsidR="002C2EFA" w:rsidRPr="00133449">
        <w:rPr>
          <w:rFonts w:cstheme="minorHAnsi"/>
        </w:rPr>
        <w:t xml:space="preserve">a temporary solution </w:t>
      </w:r>
      <w:r w:rsidR="00295C58" w:rsidRPr="00133449">
        <w:rPr>
          <w:rFonts w:cstheme="minorHAnsi"/>
        </w:rPr>
        <w:t>to access the use of contracted resources</w:t>
      </w:r>
      <w:r w:rsidR="002C2EFA" w:rsidRPr="00133449">
        <w:rPr>
          <w:rFonts w:cstheme="minorHAnsi"/>
        </w:rPr>
        <w:t xml:space="preserve"> </w:t>
      </w:r>
      <w:r w:rsidR="00295C58" w:rsidRPr="00133449">
        <w:rPr>
          <w:rFonts w:cstheme="minorHAnsi"/>
        </w:rPr>
        <w:t>to implement prescribed fire</w:t>
      </w:r>
      <w:r w:rsidR="00C73FDC" w:rsidRPr="00133449">
        <w:rPr>
          <w:rFonts w:cstheme="minorHAnsi"/>
        </w:rPr>
        <w:t>.</w:t>
      </w:r>
    </w:p>
    <w:p w14:paraId="55AD0AB1" w14:textId="23601FBF" w:rsidR="001B609D" w:rsidRPr="00133449" w:rsidRDefault="0095646B">
      <w:pPr>
        <w:rPr>
          <w:rFonts w:cstheme="minorHAnsi"/>
        </w:rPr>
      </w:pPr>
      <w:r w:rsidRPr="00133449">
        <w:rPr>
          <w:rFonts w:cstheme="minorHAnsi"/>
          <w:b/>
        </w:rPr>
        <w:t>Why Was This Needed</w:t>
      </w:r>
      <w:r w:rsidR="001B609D" w:rsidRPr="00133449">
        <w:rPr>
          <w:rFonts w:cstheme="minorHAnsi"/>
          <w:b/>
        </w:rPr>
        <w:t>?</w:t>
      </w:r>
      <w:r w:rsidRPr="00133449">
        <w:rPr>
          <w:rFonts w:cstheme="minorHAnsi"/>
        </w:rPr>
        <w:t xml:space="preserve"> </w:t>
      </w:r>
      <w:r w:rsidR="00340C7E" w:rsidRPr="00133449">
        <w:rPr>
          <w:rFonts w:cstheme="minorHAnsi"/>
        </w:rPr>
        <w:t>To meet the Chief’s 10</w:t>
      </w:r>
      <w:r w:rsidR="003D7975">
        <w:rPr>
          <w:rFonts w:cstheme="minorHAnsi"/>
        </w:rPr>
        <w:t>-</w:t>
      </w:r>
      <w:r w:rsidR="00340C7E" w:rsidRPr="00133449">
        <w:rPr>
          <w:rFonts w:cstheme="minorHAnsi"/>
        </w:rPr>
        <w:t xml:space="preserve">year </w:t>
      </w:r>
      <w:r w:rsidR="00C11AFB">
        <w:rPr>
          <w:rFonts w:cstheme="minorHAnsi"/>
        </w:rPr>
        <w:t xml:space="preserve">Wildfire Crisis </w:t>
      </w:r>
      <w:r w:rsidR="00B400E7">
        <w:rPr>
          <w:rFonts w:cstheme="minorHAnsi"/>
        </w:rPr>
        <w:t>S</w:t>
      </w:r>
      <w:r w:rsidR="00B400E7" w:rsidRPr="00133449">
        <w:rPr>
          <w:rFonts w:cstheme="minorHAnsi"/>
        </w:rPr>
        <w:t>trategy</w:t>
      </w:r>
      <w:r w:rsidR="00340C7E" w:rsidRPr="00133449">
        <w:rPr>
          <w:rFonts w:cstheme="minorHAnsi"/>
        </w:rPr>
        <w:t xml:space="preserve"> and implement near term recommendation 8b from the National Prescribed Fire Program Review, additional capacity is needed to augment agency personnel in implementation of prescribed fire projects</w:t>
      </w:r>
      <w:r w:rsidR="00905EA8" w:rsidRPr="00133449">
        <w:rPr>
          <w:rFonts w:cstheme="minorHAnsi"/>
        </w:rPr>
        <w:t>.</w:t>
      </w:r>
    </w:p>
    <w:p w14:paraId="7F98678A" w14:textId="6B312A42" w:rsidR="007B3151" w:rsidRPr="00133449" w:rsidRDefault="007B3151">
      <w:pPr>
        <w:rPr>
          <w:rFonts w:cstheme="minorHAnsi"/>
          <w:bCs/>
        </w:rPr>
      </w:pPr>
      <w:r w:rsidRPr="00541BDA">
        <w:rPr>
          <w:rFonts w:cstheme="minorHAnsi"/>
          <w:b/>
        </w:rPr>
        <w:t>What’s Available?</w:t>
      </w:r>
      <w:r w:rsidRPr="00133449">
        <w:rPr>
          <w:rFonts w:cstheme="minorHAnsi"/>
          <w:bCs/>
        </w:rPr>
        <w:t xml:space="preserve"> </w:t>
      </w:r>
      <w:r w:rsidR="0007639A" w:rsidRPr="0007639A">
        <w:rPr>
          <w:rFonts w:cstheme="minorHAnsi"/>
          <w:bCs/>
        </w:rPr>
        <w:t>Type 2 and Type 2</w:t>
      </w:r>
      <w:r w:rsidR="00FD7794">
        <w:rPr>
          <w:rFonts w:cstheme="minorHAnsi"/>
          <w:bCs/>
        </w:rPr>
        <w:t xml:space="preserve"> </w:t>
      </w:r>
      <w:r w:rsidR="0007639A" w:rsidRPr="0007639A">
        <w:rPr>
          <w:rFonts w:cstheme="minorHAnsi"/>
          <w:bCs/>
        </w:rPr>
        <w:t>IA crew</w:t>
      </w:r>
      <w:r w:rsidR="00705DE0">
        <w:rPr>
          <w:rFonts w:cstheme="minorHAnsi"/>
          <w:bCs/>
        </w:rPr>
        <w:t>s</w:t>
      </w:r>
      <w:r w:rsidR="00C11AFB">
        <w:rPr>
          <w:rFonts w:cstheme="minorHAnsi"/>
          <w:bCs/>
        </w:rPr>
        <w:t>.</w:t>
      </w:r>
      <w:r w:rsidR="008A6FE0">
        <w:rPr>
          <w:rFonts w:cstheme="minorHAnsi"/>
          <w:bCs/>
        </w:rPr>
        <w:t xml:space="preserve"> </w:t>
      </w:r>
    </w:p>
    <w:p w14:paraId="3FAE4D4E" w14:textId="2DC4F39D" w:rsidR="00893C49" w:rsidRPr="00133449" w:rsidRDefault="00893C49" w:rsidP="00893C49">
      <w:pPr>
        <w:rPr>
          <w:rFonts w:cstheme="minorHAnsi"/>
        </w:rPr>
      </w:pPr>
      <w:r w:rsidRPr="00133449">
        <w:rPr>
          <w:rFonts w:cstheme="minorHAnsi"/>
          <w:b/>
          <w:bCs/>
        </w:rPr>
        <w:t>Who Can Order?</w:t>
      </w:r>
      <w:r w:rsidR="00F513DF" w:rsidRPr="00133449">
        <w:rPr>
          <w:rFonts w:cstheme="minorHAnsi"/>
          <w:b/>
          <w:bCs/>
        </w:rPr>
        <w:t xml:space="preserve"> </w:t>
      </w:r>
      <w:r w:rsidR="00C166F6">
        <w:rPr>
          <w:rFonts w:cstheme="minorHAnsi"/>
        </w:rPr>
        <w:t xml:space="preserve">Currently </w:t>
      </w:r>
      <w:r w:rsidR="00C166F6" w:rsidRPr="00133449">
        <w:rPr>
          <w:rFonts w:cstheme="minorHAnsi"/>
        </w:rPr>
        <w:t>US Forest Service</w:t>
      </w:r>
      <w:r w:rsidR="00C166F6">
        <w:rPr>
          <w:rFonts w:cstheme="minorHAnsi"/>
        </w:rPr>
        <w:t xml:space="preserve"> organizations may order these resources. There is work in progress to establish processes </w:t>
      </w:r>
      <w:r w:rsidR="00AA6FF4">
        <w:rPr>
          <w:rFonts w:cstheme="minorHAnsi"/>
        </w:rPr>
        <w:t xml:space="preserve">that may </w:t>
      </w:r>
      <w:r w:rsidR="00C166F6">
        <w:rPr>
          <w:rFonts w:cstheme="minorHAnsi"/>
        </w:rPr>
        <w:t>allow ordering by the Department of Interior</w:t>
      </w:r>
      <w:r w:rsidR="00C11AFB">
        <w:rPr>
          <w:rFonts w:cstheme="minorHAnsi"/>
        </w:rPr>
        <w:t>,</w:t>
      </w:r>
      <w:r w:rsidR="00C166F6">
        <w:rPr>
          <w:rFonts w:cstheme="minorHAnsi"/>
        </w:rPr>
        <w:t xml:space="preserve"> and State agencies.</w:t>
      </w:r>
    </w:p>
    <w:p w14:paraId="1CE8A175" w14:textId="7A8B0E10" w:rsidR="001D4AB6" w:rsidRPr="00133449" w:rsidRDefault="001D4AB6">
      <w:pPr>
        <w:rPr>
          <w:rFonts w:cstheme="minorHAnsi"/>
          <w:bCs/>
        </w:rPr>
      </w:pPr>
      <w:bookmarkStart w:id="1" w:name="_Hlk126221056"/>
      <w:r w:rsidRPr="00133449">
        <w:rPr>
          <w:rFonts w:cstheme="minorHAnsi"/>
          <w:b/>
        </w:rPr>
        <w:t>When to Order?</w:t>
      </w:r>
      <w:r w:rsidRPr="00133449">
        <w:rPr>
          <w:rFonts w:cstheme="minorHAnsi"/>
          <w:bCs/>
        </w:rPr>
        <w:t xml:space="preserve"> </w:t>
      </w:r>
      <w:r w:rsidR="00EE7711" w:rsidRPr="00133449">
        <w:rPr>
          <w:rFonts w:cstheme="minorHAnsi"/>
          <w:bCs/>
        </w:rPr>
        <w:t>When</w:t>
      </w:r>
      <w:r w:rsidR="009A580C">
        <w:rPr>
          <w:rFonts w:cstheme="minorHAnsi"/>
          <w:bCs/>
        </w:rPr>
        <w:t xml:space="preserve"> no agency resources are available, and</w:t>
      </w:r>
      <w:r w:rsidR="00EE7711" w:rsidRPr="00133449">
        <w:rPr>
          <w:rFonts w:cstheme="minorHAnsi"/>
          <w:bCs/>
        </w:rPr>
        <w:t xml:space="preserve"> your standard, established processes for prescribed fire resource procurement have been exhausted, or to fill a special need unavailable elsewhere.</w:t>
      </w:r>
    </w:p>
    <w:bookmarkEnd w:id="1"/>
    <w:p w14:paraId="61F78180" w14:textId="69537AFC" w:rsidR="001C5CA2" w:rsidRDefault="00345692" w:rsidP="00777B5F">
      <w:pPr>
        <w:rPr>
          <w:rFonts w:cstheme="minorHAnsi"/>
          <w:bCs/>
        </w:rPr>
      </w:pPr>
      <w:r w:rsidRPr="00133449">
        <w:rPr>
          <w:rFonts w:cstheme="minorHAnsi"/>
          <w:b/>
        </w:rPr>
        <w:t>Who Pay</w:t>
      </w:r>
      <w:r w:rsidR="0007639A">
        <w:rPr>
          <w:rFonts w:cstheme="minorHAnsi"/>
          <w:b/>
        </w:rPr>
        <w:t>s</w:t>
      </w:r>
      <w:r w:rsidRPr="00133449">
        <w:rPr>
          <w:rFonts w:cstheme="minorHAnsi"/>
          <w:b/>
        </w:rPr>
        <w:t xml:space="preserve">? </w:t>
      </w:r>
      <w:bookmarkStart w:id="2" w:name="_Hlk129848476"/>
      <w:r w:rsidR="000F7D65">
        <w:rPr>
          <w:rFonts w:cstheme="minorHAnsi"/>
          <w:bCs/>
        </w:rPr>
        <w:t>For resources ordered outside the 21 Wildfire Crisis Landscapes, funding for contracted resources will be covered by local/regional shorthand codes.  For contracted resource orders within the 21 Wildfire Crisis Landscapes, units should use their WCSL shorthand code.</w:t>
      </w:r>
      <w:r w:rsidR="000F7D65">
        <w:t xml:space="preserve"> </w:t>
      </w:r>
      <w:r w:rsidR="000F7D65">
        <w:rPr>
          <w:rFonts w:cstheme="minorHAnsi"/>
          <w:bCs/>
        </w:rPr>
        <w:t xml:space="preserve"> </w:t>
      </w:r>
      <w:bookmarkEnd w:id="2"/>
    </w:p>
    <w:p w14:paraId="6223F519" w14:textId="35003226" w:rsidR="00AC0EA2" w:rsidRDefault="00AE706A" w:rsidP="00777B5F">
      <w:pPr>
        <w:rPr>
          <w:rFonts w:cstheme="minorHAnsi"/>
          <w:bCs/>
        </w:rPr>
      </w:pPr>
      <w:r w:rsidRPr="00133449">
        <w:rPr>
          <w:rFonts w:cstheme="minorHAnsi"/>
        </w:rPr>
        <w:t>For those resources which require invoice packages sent to ASC</w:t>
      </w:r>
      <w:r w:rsidR="001A750D">
        <w:rPr>
          <w:rFonts w:cstheme="minorHAnsi"/>
        </w:rPr>
        <w:t>-IF</w:t>
      </w:r>
      <w:r w:rsidR="00342E22">
        <w:rPr>
          <w:rFonts w:cstheme="minorHAnsi"/>
        </w:rPr>
        <w:t xml:space="preserve">, </w:t>
      </w:r>
      <w:r w:rsidRPr="00133449">
        <w:rPr>
          <w:rFonts w:cstheme="minorHAnsi"/>
        </w:rPr>
        <w:t xml:space="preserve">it is </w:t>
      </w:r>
      <w:r w:rsidR="00CA4EEF">
        <w:rPr>
          <w:rFonts w:cstheme="minorHAnsi"/>
        </w:rPr>
        <w:t xml:space="preserve">the </w:t>
      </w:r>
      <w:r w:rsidRPr="00133449">
        <w:rPr>
          <w:rFonts w:cstheme="minorHAnsi"/>
        </w:rPr>
        <w:t>ordering unit’s responsibility to create and submit these packages.</w:t>
      </w:r>
      <w:r w:rsidR="00777B5F">
        <w:rPr>
          <w:rFonts w:cstheme="minorHAnsi"/>
        </w:rPr>
        <w:t xml:space="preserve"> </w:t>
      </w:r>
      <w:r w:rsidR="00777B5F">
        <w:rPr>
          <w:rFonts w:cstheme="minorHAnsi"/>
          <w:bCs/>
        </w:rPr>
        <w:t>Contract</w:t>
      </w:r>
      <w:r w:rsidR="001A750D">
        <w:rPr>
          <w:rFonts w:cstheme="minorHAnsi"/>
          <w:bCs/>
        </w:rPr>
        <w:t xml:space="preserve"> administration</w:t>
      </w:r>
      <w:r w:rsidR="00777B5F">
        <w:rPr>
          <w:rFonts w:cstheme="minorHAnsi"/>
          <w:bCs/>
        </w:rPr>
        <w:t xml:space="preserve"> and logistical support positions can be ordered through </w:t>
      </w:r>
      <w:r w:rsidR="00AC0EA2">
        <w:rPr>
          <w:rFonts w:cstheme="minorHAnsi"/>
          <w:bCs/>
        </w:rPr>
        <w:t>IROC,</w:t>
      </w:r>
      <w:r w:rsidR="00777B5F">
        <w:rPr>
          <w:rFonts w:cstheme="minorHAnsi"/>
          <w:bCs/>
        </w:rPr>
        <w:t xml:space="preserve"> but they mu</w:t>
      </w:r>
      <w:r w:rsidR="001A750D">
        <w:rPr>
          <w:rFonts w:cstheme="minorHAnsi"/>
          <w:bCs/>
        </w:rPr>
        <w:t>st</w:t>
      </w:r>
      <w:r w:rsidR="00777B5F">
        <w:rPr>
          <w:rFonts w:cstheme="minorHAnsi"/>
          <w:bCs/>
        </w:rPr>
        <w:t xml:space="preserve"> charge their salary to the appropriate salary and expense code</w:t>
      </w:r>
      <w:r w:rsidR="00AC0EA2">
        <w:rPr>
          <w:rFonts w:cstheme="minorHAnsi"/>
          <w:bCs/>
        </w:rPr>
        <w:t>.</w:t>
      </w:r>
    </w:p>
    <w:p w14:paraId="23D61805" w14:textId="77777777" w:rsidR="00AC0EA2" w:rsidRDefault="00AC0EA2" w:rsidP="00AC0EA2">
      <w:r>
        <w:rPr>
          <w:rFonts w:cstheme="minorHAnsi"/>
          <w:bCs/>
        </w:rPr>
        <w:t xml:space="preserve">See (FY24 FAM Toolbox) </w:t>
      </w:r>
      <w:hyperlink r:id="rId12" w:history="1">
        <w:r w:rsidRPr="00AA4ACA">
          <w:rPr>
            <w:rStyle w:val="Hyperlink"/>
          </w:rPr>
          <w:t>https://usfs.box.com/s/cec2wcuqoqwcyozrbx28n3rn2um6wt10</w:t>
        </w:r>
      </w:hyperlink>
    </w:p>
    <w:p w14:paraId="672095DE" w14:textId="141E1BFA" w:rsidR="00777B5F" w:rsidRDefault="00777B5F" w:rsidP="00777B5F">
      <w:pPr>
        <w:rPr>
          <w:rFonts w:cstheme="minorHAnsi"/>
          <w:bCs/>
        </w:rPr>
      </w:pPr>
      <w:r>
        <w:rPr>
          <w:rFonts w:cstheme="minorHAnsi"/>
          <w:bCs/>
        </w:rPr>
        <w:t xml:space="preserve">  </w:t>
      </w:r>
    </w:p>
    <w:p w14:paraId="6A80122C" w14:textId="68226626" w:rsidR="00345692" w:rsidRPr="00133449" w:rsidRDefault="00345692">
      <w:pPr>
        <w:rPr>
          <w:rFonts w:cstheme="minorHAnsi"/>
        </w:rPr>
      </w:pPr>
    </w:p>
    <w:tbl>
      <w:tblPr>
        <w:tblStyle w:val="TableGrid"/>
        <w:tblpPr w:leftFromText="180" w:rightFromText="180" w:vertAnchor="text" w:horzAnchor="margin" w:tblpXSpec="right" w:tblpY="8"/>
        <w:tblW w:w="0" w:type="auto"/>
        <w:tblLook w:val="04A0" w:firstRow="1" w:lastRow="0" w:firstColumn="1" w:lastColumn="0" w:noHBand="0" w:noVBand="1"/>
      </w:tblPr>
      <w:tblGrid>
        <w:gridCol w:w="1457"/>
        <w:gridCol w:w="1230"/>
        <w:gridCol w:w="1411"/>
      </w:tblGrid>
      <w:tr w:rsidR="007E0BBA" w:rsidRPr="00133449" w14:paraId="2E365DA1" w14:textId="77777777" w:rsidTr="0087118D">
        <w:tc>
          <w:tcPr>
            <w:tcW w:w="0" w:type="auto"/>
            <w:gridSpan w:val="3"/>
          </w:tcPr>
          <w:p w14:paraId="39B6A074" w14:textId="5EA70939" w:rsidR="007E0BBA" w:rsidRPr="00133449" w:rsidRDefault="007E0BBA" w:rsidP="0087118D">
            <w:pPr>
              <w:rPr>
                <w:rFonts w:cstheme="minorHAnsi"/>
                <w:b/>
                <w:bCs/>
              </w:rPr>
            </w:pPr>
            <w:r w:rsidRPr="00133449">
              <w:rPr>
                <w:rFonts w:cstheme="minorHAnsi"/>
                <w:b/>
                <w:bCs/>
              </w:rPr>
              <w:t>Example Crew Rates, per person per hour</w:t>
            </w:r>
          </w:p>
        </w:tc>
      </w:tr>
      <w:tr w:rsidR="0087118D" w:rsidRPr="00133449" w14:paraId="2C94233D" w14:textId="77777777" w:rsidTr="0087118D">
        <w:tc>
          <w:tcPr>
            <w:tcW w:w="0" w:type="auto"/>
            <w:gridSpan w:val="3"/>
          </w:tcPr>
          <w:p w14:paraId="41DF3F82" w14:textId="11B5BE2F" w:rsidR="0087118D" w:rsidRPr="00133449" w:rsidRDefault="0087118D" w:rsidP="0087118D">
            <w:pPr>
              <w:rPr>
                <w:rFonts w:cstheme="minorHAnsi"/>
              </w:rPr>
            </w:pPr>
            <w:r w:rsidRPr="00133449">
              <w:rPr>
                <w:rFonts w:cstheme="minorHAnsi"/>
              </w:rPr>
              <w:t>Type 2 agreements (BPA)</w:t>
            </w:r>
            <w:r w:rsidR="00EF6DAD" w:rsidRPr="00133449">
              <w:rPr>
                <w:rFonts w:cstheme="minorHAnsi"/>
              </w:rPr>
              <w:t xml:space="preserve"> </w:t>
            </w:r>
            <w:hyperlink r:id="rId13" w:history="1">
              <w:r w:rsidR="00EF6DAD" w:rsidRPr="00133449">
                <w:rPr>
                  <w:rStyle w:val="Hyperlink"/>
                  <w:rFonts w:cstheme="minorHAnsi"/>
                </w:rPr>
                <w:t>Type 2 crew rates</w:t>
              </w:r>
            </w:hyperlink>
          </w:p>
        </w:tc>
      </w:tr>
      <w:tr w:rsidR="0087118D" w:rsidRPr="00133449" w14:paraId="17DB0B00" w14:textId="77777777" w:rsidTr="0087118D">
        <w:tc>
          <w:tcPr>
            <w:tcW w:w="0" w:type="auto"/>
          </w:tcPr>
          <w:p w14:paraId="4A1899CD" w14:textId="77777777" w:rsidR="0087118D" w:rsidRPr="00133449" w:rsidRDefault="0087118D" w:rsidP="0087118D">
            <w:pPr>
              <w:rPr>
                <w:rFonts w:cstheme="minorHAnsi"/>
              </w:rPr>
            </w:pPr>
            <w:r w:rsidRPr="00133449">
              <w:rPr>
                <w:rFonts w:cstheme="minorHAnsi"/>
              </w:rPr>
              <w:t>Maximum</w:t>
            </w:r>
          </w:p>
        </w:tc>
        <w:tc>
          <w:tcPr>
            <w:tcW w:w="0" w:type="auto"/>
          </w:tcPr>
          <w:p w14:paraId="2CD1219E" w14:textId="77777777" w:rsidR="0087118D" w:rsidRPr="00133449" w:rsidRDefault="0087118D" w:rsidP="0087118D">
            <w:pPr>
              <w:rPr>
                <w:rFonts w:cstheme="minorHAnsi"/>
              </w:rPr>
            </w:pPr>
            <w:r w:rsidRPr="00133449">
              <w:rPr>
                <w:rFonts w:cstheme="minorHAnsi"/>
              </w:rPr>
              <w:t>Average</w:t>
            </w:r>
          </w:p>
        </w:tc>
        <w:tc>
          <w:tcPr>
            <w:tcW w:w="0" w:type="auto"/>
          </w:tcPr>
          <w:p w14:paraId="6E038390" w14:textId="77777777" w:rsidR="0087118D" w:rsidRPr="00133449" w:rsidRDefault="0087118D" w:rsidP="0087118D">
            <w:pPr>
              <w:rPr>
                <w:rFonts w:cstheme="minorHAnsi"/>
              </w:rPr>
            </w:pPr>
            <w:r w:rsidRPr="00133449">
              <w:rPr>
                <w:rFonts w:cstheme="minorHAnsi"/>
              </w:rPr>
              <w:t>Minimum</w:t>
            </w:r>
          </w:p>
        </w:tc>
      </w:tr>
      <w:tr w:rsidR="0087118D" w:rsidRPr="00133449" w14:paraId="21E42399" w14:textId="77777777" w:rsidTr="0087118D">
        <w:tc>
          <w:tcPr>
            <w:tcW w:w="0" w:type="auto"/>
          </w:tcPr>
          <w:p w14:paraId="4941B0D4" w14:textId="77777777" w:rsidR="0087118D" w:rsidRPr="00133449" w:rsidRDefault="0087118D" w:rsidP="0087118D">
            <w:pPr>
              <w:rPr>
                <w:rFonts w:cstheme="minorHAnsi"/>
              </w:rPr>
            </w:pPr>
            <w:r w:rsidRPr="00133449">
              <w:rPr>
                <w:rFonts w:cstheme="minorHAnsi"/>
              </w:rPr>
              <w:t>$53.50</w:t>
            </w:r>
          </w:p>
        </w:tc>
        <w:tc>
          <w:tcPr>
            <w:tcW w:w="0" w:type="auto"/>
          </w:tcPr>
          <w:p w14:paraId="782986D6" w14:textId="77777777" w:rsidR="0087118D" w:rsidRPr="00133449" w:rsidRDefault="0087118D" w:rsidP="0087118D">
            <w:pPr>
              <w:rPr>
                <w:rFonts w:cstheme="minorHAnsi"/>
              </w:rPr>
            </w:pPr>
            <w:r w:rsidRPr="00133449">
              <w:rPr>
                <w:rFonts w:cstheme="minorHAnsi"/>
              </w:rPr>
              <w:t>$50.13</w:t>
            </w:r>
          </w:p>
        </w:tc>
        <w:tc>
          <w:tcPr>
            <w:tcW w:w="0" w:type="auto"/>
          </w:tcPr>
          <w:p w14:paraId="6C26A711" w14:textId="77777777" w:rsidR="0087118D" w:rsidRPr="00133449" w:rsidRDefault="0087118D" w:rsidP="0087118D">
            <w:pPr>
              <w:rPr>
                <w:rFonts w:cstheme="minorHAnsi"/>
              </w:rPr>
            </w:pPr>
            <w:r w:rsidRPr="00133449">
              <w:rPr>
                <w:rFonts w:cstheme="minorHAnsi"/>
              </w:rPr>
              <w:t>$41.90</w:t>
            </w:r>
          </w:p>
        </w:tc>
      </w:tr>
      <w:tr w:rsidR="0087118D" w:rsidRPr="00133449" w14:paraId="6CAB51C4" w14:textId="77777777" w:rsidTr="0087118D">
        <w:tc>
          <w:tcPr>
            <w:tcW w:w="0" w:type="auto"/>
            <w:gridSpan w:val="3"/>
          </w:tcPr>
          <w:p w14:paraId="48367820" w14:textId="19AF4486" w:rsidR="0087118D" w:rsidRPr="00133449" w:rsidRDefault="0087118D" w:rsidP="0087118D">
            <w:pPr>
              <w:rPr>
                <w:rFonts w:cstheme="minorHAnsi"/>
              </w:rPr>
            </w:pPr>
            <w:r w:rsidRPr="00133449">
              <w:rPr>
                <w:rFonts w:cstheme="minorHAnsi"/>
                <w:bCs/>
              </w:rPr>
              <w:t xml:space="preserve">Type 2 IA contracts (IDIQ) </w:t>
            </w:r>
            <w:hyperlink r:id="rId14" w:history="1">
              <w:r w:rsidR="00784482" w:rsidRPr="00133449">
                <w:rPr>
                  <w:rStyle w:val="Hyperlink"/>
                  <w:rFonts w:cstheme="minorHAnsi"/>
                </w:rPr>
                <w:t>T2IA crew rates</w:t>
              </w:r>
            </w:hyperlink>
          </w:p>
        </w:tc>
      </w:tr>
      <w:tr w:rsidR="0087118D" w:rsidRPr="00133449" w14:paraId="42C6C4BD" w14:textId="77777777" w:rsidTr="0087118D">
        <w:tc>
          <w:tcPr>
            <w:tcW w:w="0" w:type="auto"/>
          </w:tcPr>
          <w:p w14:paraId="036CCCDC" w14:textId="77777777" w:rsidR="0087118D" w:rsidRPr="00133449" w:rsidRDefault="0087118D" w:rsidP="0087118D">
            <w:pPr>
              <w:rPr>
                <w:rFonts w:cstheme="minorHAnsi"/>
              </w:rPr>
            </w:pPr>
            <w:r w:rsidRPr="00133449">
              <w:rPr>
                <w:rFonts w:cstheme="minorHAnsi"/>
                <w:bCs/>
              </w:rPr>
              <w:t>Maximum</w:t>
            </w:r>
          </w:p>
        </w:tc>
        <w:tc>
          <w:tcPr>
            <w:tcW w:w="0" w:type="auto"/>
          </w:tcPr>
          <w:p w14:paraId="7FFBC2C0" w14:textId="77777777" w:rsidR="0087118D" w:rsidRPr="00133449" w:rsidRDefault="0087118D" w:rsidP="0087118D">
            <w:pPr>
              <w:rPr>
                <w:rFonts w:cstheme="minorHAnsi"/>
              </w:rPr>
            </w:pPr>
            <w:r w:rsidRPr="00133449">
              <w:rPr>
                <w:rFonts w:cstheme="minorHAnsi"/>
                <w:bCs/>
              </w:rPr>
              <w:t>Average</w:t>
            </w:r>
          </w:p>
        </w:tc>
        <w:tc>
          <w:tcPr>
            <w:tcW w:w="0" w:type="auto"/>
          </w:tcPr>
          <w:p w14:paraId="786B2DBE" w14:textId="77777777" w:rsidR="0087118D" w:rsidRPr="00133449" w:rsidRDefault="0087118D" w:rsidP="0087118D">
            <w:pPr>
              <w:rPr>
                <w:rFonts w:cstheme="minorHAnsi"/>
              </w:rPr>
            </w:pPr>
            <w:r w:rsidRPr="00133449">
              <w:rPr>
                <w:rFonts w:cstheme="minorHAnsi"/>
                <w:bCs/>
              </w:rPr>
              <w:t>Minimum</w:t>
            </w:r>
          </w:p>
        </w:tc>
      </w:tr>
      <w:tr w:rsidR="0087118D" w:rsidRPr="00133449" w14:paraId="51B027E8" w14:textId="77777777" w:rsidTr="0087118D">
        <w:tc>
          <w:tcPr>
            <w:tcW w:w="0" w:type="auto"/>
          </w:tcPr>
          <w:p w14:paraId="5E766418" w14:textId="77777777" w:rsidR="0087118D" w:rsidRPr="00133449" w:rsidRDefault="0087118D" w:rsidP="0087118D">
            <w:pPr>
              <w:rPr>
                <w:rFonts w:cstheme="minorHAnsi"/>
              </w:rPr>
            </w:pPr>
            <w:r w:rsidRPr="00133449">
              <w:rPr>
                <w:rFonts w:cstheme="minorHAnsi"/>
                <w:bCs/>
              </w:rPr>
              <w:t>$50.26</w:t>
            </w:r>
          </w:p>
        </w:tc>
        <w:tc>
          <w:tcPr>
            <w:tcW w:w="0" w:type="auto"/>
          </w:tcPr>
          <w:p w14:paraId="7EEAD9F6" w14:textId="77777777" w:rsidR="0087118D" w:rsidRPr="00133449" w:rsidRDefault="0087118D" w:rsidP="0087118D">
            <w:pPr>
              <w:rPr>
                <w:rFonts w:cstheme="minorHAnsi"/>
              </w:rPr>
            </w:pPr>
            <w:r w:rsidRPr="00133449">
              <w:rPr>
                <w:rFonts w:cstheme="minorHAnsi"/>
                <w:bCs/>
              </w:rPr>
              <w:t>$45.63</w:t>
            </w:r>
          </w:p>
        </w:tc>
        <w:tc>
          <w:tcPr>
            <w:tcW w:w="0" w:type="auto"/>
          </w:tcPr>
          <w:p w14:paraId="12B8AC21" w14:textId="77777777" w:rsidR="0087118D" w:rsidRPr="00133449" w:rsidRDefault="0087118D" w:rsidP="0087118D">
            <w:pPr>
              <w:rPr>
                <w:rFonts w:cstheme="minorHAnsi"/>
              </w:rPr>
            </w:pPr>
            <w:r w:rsidRPr="00133449">
              <w:rPr>
                <w:rFonts w:cstheme="minorHAnsi"/>
                <w:bCs/>
              </w:rPr>
              <w:t>$42.00</w:t>
            </w:r>
          </w:p>
        </w:tc>
      </w:tr>
    </w:tbl>
    <w:p w14:paraId="5EA66B81" w14:textId="7BBD3992" w:rsidR="008A6FE0" w:rsidRDefault="005762CB" w:rsidP="00784482">
      <w:pPr>
        <w:rPr>
          <w:rFonts w:cstheme="minorHAnsi"/>
        </w:rPr>
      </w:pPr>
      <w:r w:rsidRPr="00133449">
        <w:rPr>
          <w:rFonts w:cstheme="minorHAnsi"/>
          <w:b/>
          <w:bCs/>
        </w:rPr>
        <w:t>What are the Rates?</w:t>
      </w:r>
      <w:r w:rsidR="00784482" w:rsidRPr="00133449">
        <w:rPr>
          <w:rFonts w:cstheme="minorHAnsi"/>
          <w:b/>
          <w:bCs/>
        </w:rPr>
        <w:t xml:space="preserve"> </w:t>
      </w:r>
      <w:r w:rsidR="005D6685" w:rsidRPr="00133449">
        <w:rPr>
          <w:rFonts w:cstheme="minorHAnsi"/>
        </w:rPr>
        <w:t>Rates will vary depending on</w:t>
      </w:r>
      <w:r w:rsidR="00197CF7">
        <w:rPr>
          <w:rFonts w:cstheme="minorHAnsi"/>
        </w:rPr>
        <w:t xml:space="preserve"> the</w:t>
      </w:r>
      <w:r w:rsidR="005D6685" w:rsidRPr="00133449">
        <w:rPr>
          <w:rFonts w:cstheme="minorHAnsi"/>
        </w:rPr>
        <w:t xml:space="preserve"> vendor.</w:t>
      </w:r>
      <w:r w:rsidR="00EF6DAD" w:rsidRPr="00133449">
        <w:rPr>
          <w:rFonts w:cstheme="minorHAnsi"/>
        </w:rPr>
        <w:t xml:space="preserve"> The table at right provides some example crew rates that </w:t>
      </w:r>
      <w:r w:rsidR="00623056" w:rsidRPr="00133449">
        <w:rPr>
          <w:rFonts w:cstheme="minorHAnsi"/>
        </w:rPr>
        <w:t>may</w:t>
      </w:r>
      <w:r w:rsidR="00EF6DAD" w:rsidRPr="00133449">
        <w:rPr>
          <w:rFonts w:cstheme="minorHAnsi"/>
        </w:rPr>
        <w:t xml:space="preserve"> be used for project planning</w:t>
      </w:r>
      <w:r w:rsidR="00C11AFB">
        <w:rPr>
          <w:rFonts w:cstheme="minorHAnsi"/>
        </w:rPr>
        <w:t>,</w:t>
      </w:r>
      <w:r w:rsidR="00784482" w:rsidRPr="00133449">
        <w:rPr>
          <w:rFonts w:cstheme="minorHAnsi"/>
        </w:rPr>
        <w:t xml:space="preserve"> and links to specific crew rates.</w:t>
      </w:r>
    </w:p>
    <w:p w14:paraId="67F4A0B7" w14:textId="25FE23FE" w:rsidR="00197CF7" w:rsidRPr="00197CF7" w:rsidRDefault="00197CF7" w:rsidP="00784482">
      <w:pPr>
        <w:rPr>
          <w:rFonts w:cstheme="minorHAnsi"/>
        </w:rPr>
      </w:pPr>
      <w:r>
        <w:rPr>
          <w:rFonts w:cstheme="minorHAnsi"/>
          <w:b/>
          <w:bCs/>
        </w:rPr>
        <w:t xml:space="preserve">Can I select the cheapest crew available? </w:t>
      </w:r>
      <w:r>
        <w:rPr>
          <w:rFonts w:cstheme="minorHAnsi"/>
        </w:rPr>
        <w:t xml:space="preserve">No. You must place a resource order and the crew you receive will be filled by the National Interagency Coordination Center, following the Dispatch </w:t>
      </w:r>
      <w:r w:rsidR="006F3502">
        <w:rPr>
          <w:rFonts w:cstheme="minorHAnsi"/>
        </w:rPr>
        <w:t>Ordering Procedure</w:t>
      </w:r>
      <w:r>
        <w:rPr>
          <w:rFonts w:cstheme="minorHAnsi"/>
        </w:rPr>
        <w:t xml:space="preserve"> for crews on the Type 2 BPA. </w:t>
      </w:r>
    </w:p>
    <w:p w14:paraId="793C3F8C" w14:textId="1EADF51F" w:rsidR="00A96A09" w:rsidRPr="008A6FE0" w:rsidRDefault="00BD0D7A" w:rsidP="00784482">
      <w:pPr>
        <w:rPr>
          <w:rFonts w:cstheme="minorHAnsi"/>
          <w:u w:val="single"/>
        </w:rPr>
      </w:pPr>
      <w:r w:rsidRPr="00133449">
        <w:rPr>
          <w:rFonts w:cstheme="minorHAnsi"/>
          <w:b/>
          <w:bCs/>
        </w:rPr>
        <w:t>When to use</w:t>
      </w:r>
      <w:r w:rsidR="00571CDE" w:rsidRPr="00133449">
        <w:rPr>
          <w:rFonts w:cstheme="minorHAnsi"/>
          <w:b/>
          <w:bCs/>
        </w:rPr>
        <w:t xml:space="preserve"> </w:t>
      </w:r>
      <w:r w:rsidR="00307EF0" w:rsidRPr="00133449">
        <w:rPr>
          <w:rFonts w:cstheme="minorHAnsi"/>
          <w:b/>
          <w:bCs/>
        </w:rPr>
        <w:t>crew BPAs</w:t>
      </w:r>
      <w:r w:rsidRPr="00133449">
        <w:rPr>
          <w:rFonts w:cstheme="minorHAnsi"/>
          <w:b/>
          <w:bCs/>
        </w:rPr>
        <w:t xml:space="preserve"> versus local </w:t>
      </w:r>
      <w:r w:rsidR="00A96A09" w:rsidRPr="00133449">
        <w:rPr>
          <w:rFonts w:cstheme="minorHAnsi"/>
          <w:b/>
          <w:bCs/>
        </w:rPr>
        <w:t xml:space="preserve">established contracts? </w:t>
      </w:r>
      <w:r w:rsidR="00A96A09" w:rsidRPr="00133449">
        <w:rPr>
          <w:rFonts w:cstheme="minorHAnsi"/>
        </w:rPr>
        <w:t xml:space="preserve">Local contracts provide familiar vendors, are </w:t>
      </w:r>
      <w:r w:rsidR="00623056" w:rsidRPr="00133449">
        <w:rPr>
          <w:rFonts w:cstheme="minorHAnsi"/>
        </w:rPr>
        <w:t xml:space="preserve">generally </w:t>
      </w:r>
      <w:r w:rsidR="00A96A09" w:rsidRPr="00133449">
        <w:rPr>
          <w:rFonts w:cstheme="minorHAnsi"/>
        </w:rPr>
        <w:t xml:space="preserve">located within the local </w:t>
      </w:r>
      <w:r w:rsidR="00CA4EEF" w:rsidRPr="00133449">
        <w:rPr>
          <w:rFonts w:cstheme="minorHAnsi"/>
        </w:rPr>
        <w:t>commu</w:t>
      </w:r>
      <w:r w:rsidR="00CA4EEF">
        <w:rPr>
          <w:rFonts w:cstheme="minorHAnsi"/>
        </w:rPr>
        <w:t>t</w:t>
      </w:r>
      <w:r w:rsidR="00CA4EEF" w:rsidRPr="00133449">
        <w:rPr>
          <w:rFonts w:cstheme="minorHAnsi"/>
        </w:rPr>
        <w:t>ing</w:t>
      </w:r>
      <w:r w:rsidR="00A96A09" w:rsidRPr="00133449">
        <w:rPr>
          <w:rFonts w:cstheme="minorHAnsi"/>
        </w:rPr>
        <w:t xml:space="preserve"> </w:t>
      </w:r>
      <w:r w:rsidR="003D7975" w:rsidRPr="00133449">
        <w:rPr>
          <w:rFonts w:cstheme="minorHAnsi"/>
        </w:rPr>
        <w:t>area,</w:t>
      </w:r>
      <w:r w:rsidR="00A96A09" w:rsidRPr="00133449">
        <w:rPr>
          <w:rFonts w:cstheme="minorHAnsi"/>
        </w:rPr>
        <w:t xml:space="preserve"> and have non-suppression rates</w:t>
      </w:r>
      <w:r w:rsidR="00CA4EEF">
        <w:rPr>
          <w:rFonts w:cstheme="minorHAnsi"/>
        </w:rPr>
        <w:t>,</w:t>
      </w:r>
      <w:r w:rsidR="00A96A09" w:rsidRPr="00133449">
        <w:rPr>
          <w:rFonts w:cstheme="minorHAnsi"/>
        </w:rPr>
        <w:t xml:space="preserve"> which may provide an economical alternative. When local contracts are not established or </w:t>
      </w:r>
      <w:r w:rsidR="00CA4EEF">
        <w:rPr>
          <w:rFonts w:cstheme="minorHAnsi"/>
        </w:rPr>
        <w:t xml:space="preserve">are </w:t>
      </w:r>
      <w:r w:rsidR="00A96A09" w:rsidRPr="00133449">
        <w:rPr>
          <w:rFonts w:cstheme="minorHAnsi"/>
        </w:rPr>
        <w:t xml:space="preserve">unavailable during the needed window then </w:t>
      </w:r>
      <w:r w:rsidR="006F3502">
        <w:rPr>
          <w:rFonts w:cstheme="minorHAnsi"/>
        </w:rPr>
        <w:t>Type 2 Crew</w:t>
      </w:r>
      <w:r w:rsidR="00307EF0" w:rsidRPr="00133449">
        <w:rPr>
          <w:rFonts w:cstheme="minorHAnsi"/>
        </w:rPr>
        <w:t xml:space="preserve"> BPA </w:t>
      </w:r>
      <w:r w:rsidR="00A96A09" w:rsidRPr="00133449">
        <w:rPr>
          <w:rFonts w:cstheme="minorHAnsi"/>
        </w:rPr>
        <w:t>resources can fill that need provided funds are available to cover e</w:t>
      </w:r>
      <w:r w:rsidR="00571CDE" w:rsidRPr="00133449">
        <w:rPr>
          <w:rFonts w:cstheme="minorHAnsi"/>
        </w:rPr>
        <w:t>xpected costs</w:t>
      </w:r>
      <w:r w:rsidR="00571CDE" w:rsidRPr="008A6FE0">
        <w:rPr>
          <w:rFonts w:cstheme="minorHAnsi"/>
        </w:rPr>
        <w:t>.</w:t>
      </w:r>
    </w:p>
    <w:p w14:paraId="4E461513" w14:textId="7B425011" w:rsidR="00CB6F82" w:rsidRPr="00133449" w:rsidRDefault="00CB6F82" w:rsidP="00CB6F82">
      <w:pPr>
        <w:rPr>
          <w:rFonts w:cstheme="minorHAnsi"/>
        </w:rPr>
      </w:pPr>
      <w:r w:rsidRPr="00133449">
        <w:rPr>
          <w:rFonts w:cstheme="minorHAnsi"/>
          <w:b/>
        </w:rPr>
        <w:lastRenderedPageBreak/>
        <w:t xml:space="preserve">What Type of </w:t>
      </w:r>
      <w:r w:rsidR="00267636" w:rsidRPr="00133449">
        <w:rPr>
          <w:rFonts w:cstheme="minorHAnsi"/>
          <w:b/>
        </w:rPr>
        <w:t>Activities are Appropriate</w:t>
      </w:r>
      <w:r w:rsidR="00C8112D" w:rsidRPr="00133449">
        <w:rPr>
          <w:rFonts w:cstheme="minorHAnsi"/>
          <w:b/>
        </w:rPr>
        <w:t>?</w:t>
      </w:r>
      <w:r w:rsidR="00784482" w:rsidRPr="00133449">
        <w:rPr>
          <w:rFonts w:cstheme="minorHAnsi"/>
          <w:b/>
        </w:rPr>
        <w:t xml:space="preserve"> </w:t>
      </w:r>
      <w:r w:rsidR="00C8112D" w:rsidRPr="00133449">
        <w:rPr>
          <w:rFonts w:cstheme="minorHAnsi"/>
        </w:rPr>
        <w:t>T</w:t>
      </w:r>
      <w:r w:rsidR="00267636" w:rsidRPr="00133449">
        <w:rPr>
          <w:rFonts w:cstheme="minorHAnsi"/>
        </w:rPr>
        <w:t>hese contract resources can be used for prescribed burn unit preparation, ignition, holding, and contingency. They cannot be used for fuels projects such as thinning where not directly in support of prescribed fire planned on the landscape.</w:t>
      </w:r>
      <w:r w:rsidR="00C8112D" w:rsidRPr="00133449">
        <w:rPr>
          <w:rFonts w:cstheme="minorHAnsi"/>
        </w:rPr>
        <w:t xml:space="preserve"> Use your approved prescribed fire plan for guidance on specific </w:t>
      </w:r>
      <w:r w:rsidR="00295C58" w:rsidRPr="00133449">
        <w:rPr>
          <w:rFonts w:cstheme="minorHAnsi"/>
        </w:rPr>
        <w:t>activities</w:t>
      </w:r>
      <w:r w:rsidR="00C8112D" w:rsidRPr="00133449">
        <w:rPr>
          <w:rFonts w:cstheme="minorHAnsi"/>
        </w:rPr>
        <w:t>, specifically Element 9-pre-burn considerations.</w:t>
      </w:r>
    </w:p>
    <w:p w14:paraId="059E3505" w14:textId="0C90FBFF" w:rsidR="00BD0D7A" w:rsidRPr="00133449" w:rsidRDefault="00295C58">
      <w:pPr>
        <w:rPr>
          <w:rFonts w:cstheme="minorHAnsi"/>
          <w:bCs/>
        </w:rPr>
      </w:pPr>
      <w:r w:rsidRPr="00133449">
        <w:rPr>
          <w:rFonts w:cstheme="minorHAnsi"/>
          <w:b/>
        </w:rPr>
        <w:t>Can I Move Resources Between Projects?</w:t>
      </w:r>
      <w:r w:rsidRPr="00133449">
        <w:rPr>
          <w:rFonts w:cstheme="minorHAnsi"/>
          <w:bCs/>
        </w:rPr>
        <w:t xml:space="preserve"> </w:t>
      </w:r>
      <w:r w:rsidR="00166943">
        <w:rPr>
          <w:rFonts w:cstheme="minorHAnsi"/>
          <w:bCs/>
        </w:rPr>
        <w:t>No</w:t>
      </w:r>
      <w:r w:rsidR="00BD0D7A" w:rsidRPr="00133449">
        <w:rPr>
          <w:rFonts w:cstheme="minorHAnsi"/>
          <w:bCs/>
        </w:rPr>
        <w:t>.</w:t>
      </w:r>
      <w:r w:rsidR="00D42D90" w:rsidRPr="00D42D90">
        <w:rPr>
          <w:rFonts w:cstheme="minorHAnsi"/>
          <w:bCs/>
        </w:rPr>
        <w:t xml:space="preserve"> </w:t>
      </w:r>
      <w:r w:rsidR="00D42D90">
        <w:rPr>
          <w:rFonts w:cstheme="minorHAnsi"/>
          <w:bCs/>
        </w:rPr>
        <w:t xml:space="preserve">They can however be moved between different burn units within the same WCL project area. </w:t>
      </w:r>
      <w:bookmarkStart w:id="3" w:name="_Hlk130370609"/>
      <w:r w:rsidR="00D42D90">
        <w:rPr>
          <w:rFonts w:cstheme="minorHAnsi"/>
          <w:bCs/>
        </w:rPr>
        <w:t xml:space="preserve">Resources ordered for a WCL project area must be de-mobilized and </w:t>
      </w:r>
      <w:r w:rsidR="001A750D">
        <w:rPr>
          <w:rFonts w:cstheme="minorHAnsi"/>
          <w:bCs/>
        </w:rPr>
        <w:t>a new request must be submitted for the new project area</w:t>
      </w:r>
      <w:r w:rsidR="00D42D90">
        <w:rPr>
          <w:rFonts w:cstheme="minorHAnsi"/>
          <w:bCs/>
        </w:rPr>
        <w:t>.</w:t>
      </w:r>
      <w:bookmarkEnd w:id="3"/>
    </w:p>
    <w:p w14:paraId="71A353BD" w14:textId="3C8E7678" w:rsidR="001B609D" w:rsidRPr="00133449" w:rsidRDefault="001B609D">
      <w:pPr>
        <w:rPr>
          <w:rFonts w:cstheme="minorHAnsi"/>
        </w:rPr>
      </w:pPr>
      <w:r w:rsidRPr="00133449">
        <w:rPr>
          <w:rFonts w:cstheme="minorHAnsi"/>
          <w:b/>
        </w:rPr>
        <w:t xml:space="preserve">How Does </w:t>
      </w:r>
      <w:r w:rsidR="00777B5F">
        <w:rPr>
          <w:rFonts w:cstheme="minorHAnsi"/>
          <w:b/>
        </w:rPr>
        <w:t>Ordering</w:t>
      </w:r>
      <w:r w:rsidRPr="00133449">
        <w:rPr>
          <w:rFonts w:cstheme="minorHAnsi"/>
          <w:b/>
        </w:rPr>
        <w:t xml:space="preserve"> Work?</w:t>
      </w:r>
      <w:r w:rsidRPr="00133449">
        <w:rPr>
          <w:rFonts w:cstheme="minorHAnsi"/>
        </w:rPr>
        <w:t xml:space="preserve"> </w:t>
      </w:r>
      <w:r w:rsidR="00DA6452" w:rsidRPr="00133449">
        <w:rPr>
          <w:rFonts w:cstheme="minorHAnsi"/>
        </w:rPr>
        <w:t>Ordering will follow the already established process for wildland fire</w:t>
      </w:r>
      <w:r w:rsidR="008C3528">
        <w:rPr>
          <w:rFonts w:cstheme="minorHAnsi"/>
        </w:rPr>
        <w:t>.</w:t>
      </w:r>
    </w:p>
    <w:p w14:paraId="7FE81F3A" w14:textId="263B6C27" w:rsidR="007B3151" w:rsidRPr="00133449" w:rsidRDefault="007B3151">
      <w:pPr>
        <w:rPr>
          <w:rFonts w:cstheme="minorHAnsi"/>
        </w:rPr>
      </w:pPr>
      <w:r w:rsidRPr="00133449">
        <w:rPr>
          <w:rFonts w:cstheme="minorHAnsi"/>
          <w:b/>
          <w:bCs/>
        </w:rPr>
        <w:t xml:space="preserve">How Long Does </w:t>
      </w:r>
      <w:r w:rsidR="00CA4EEF" w:rsidRPr="00133449">
        <w:rPr>
          <w:rFonts w:cstheme="minorHAnsi"/>
          <w:b/>
          <w:bCs/>
        </w:rPr>
        <w:t>It</w:t>
      </w:r>
      <w:r w:rsidRPr="00133449">
        <w:rPr>
          <w:rFonts w:cstheme="minorHAnsi"/>
          <w:b/>
          <w:bCs/>
        </w:rPr>
        <w:t xml:space="preserve"> Take?</w:t>
      </w:r>
      <w:r w:rsidR="00893C49" w:rsidRPr="00133449">
        <w:rPr>
          <w:rFonts w:cstheme="minorHAnsi"/>
        </w:rPr>
        <w:t xml:space="preserve"> </w:t>
      </w:r>
      <w:r w:rsidR="00D92C5C" w:rsidRPr="00133449">
        <w:rPr>
          <w:rFonts w:cstheme="minorHAnsi"/>
        </w:rPr>
        <w:t>R</w:t>
      </w:r>
      <w:r w:rsidR="00893C49" w:rsidRPr="00133449">
        <w:rPr>
          <w:rFonts w:cstheme="minorHAnsi"/>
        </w:rPr>
        <w:t xml:space="preserve">esponse time </w:t>
      </w:r>
      <w:r w:rsidR="006C0869">
        <w:rPr>
          <w:rFonts w:cstheme="minorHAnsi"/>
        </w:rPr>
        <w:t>is similar to</w:t>
      </w:r>
      <w:r w:rsidR="00893C49" w:rsidRPr="00133449">
        <w:rPr>
          <w:rFonts w:cstheme="minorHAnsi"/>
        </w:rPr>
        <w:t xml:space="preserve"> a wildland fire order with </w:t>
      </w:r>
      <w:r w:rsidR="003D7975">
        <w:rPr>
          <w:rFonts w:cstheme="minorHAnsi"/>
        </w:rPr>
        <w:t xml:space="preserve">a </w:t>
      </w:r>
      <w:r w:rsidR="00893C49" w:rsidRPr="00133449">
        <w:rPr>
          <w:rFonts w:cstheme="minorHAnsi"/>
        </w:rPr>
        <w:t>date and time specified when inputting the resource order</w:t>
      </w:r>
      <w:r w:rsidR="009F16F6">
        <w:rPr>
          <w:rFonts w:cstheme="minorHAnsi"/>
        </w:rPr>
        <w:t xml:space="preserve">. </w:t>
      </w:r>
      <w:r w:rsidR="00985D2E" w:rsidRPr="00985D2E">
        <w:rPr>
          <w:rFonts w:cstheme="minorHAnsi"/>
        </w:rPr>
        <w:t xml:space="preserve">There may be a delay in mobilization during the off-season as resources adjust to being mobilized outside of normal fire </w:t>
      </w:r>
      <w:r w:rsidR="0073226C">
        <w:rPr>
          <w:rFonts w:cstheme="minorHAnsi"/>
        </w:rPr>
        <w:t xml:space="preserve">suppression </w:t>
      </w:r>
      <w:r w:rsidR="00985D2E" w:rsidRPr="00985D2E">
        <w:rPr>
          <w:rFonts w:cstheme="minorHAnsi"/>
        </w:rPr>
        <w:t>season.</w:t>
      </w:r>
      <w:r w:rsidR="000022C7">
        <w:rPr>
          <w:rFonts w:cstheme="minorHAnsi"/>
        </w:rPr>
        <w:t xml:space="preserve"> Also, dispatch centers may only be open during regular business hours, and not on weekends. </w:t>
      </w:r>
    </w:p>
    <w:p w14:paraId="56DE971F" w14:textId="1BF51F5F" w:rsidR="00E0219C" w:rsidRPr="00133449" w:rsidRDefault="00CF1A30">
      <w:pPr>
        <w:rPr>
          <w:rFonts w:cstheme="minorHAnsi"/>
        </w:rPr>
      </w:pPr>
      <w:r w:rsidRPr="00133449">
        <w:rPr>
          <w:rFonts w:cstheme="minorHAnsi"/>
          <w:b/>
        </w:rPr>
        <w:t>Questions?</w:t>
      </w:r>
      <w:r w:rsidRPr="00133449">
        <w:rPr>
          <w:rFonts w:cstheme="minorHAnsi"/>
        </w:rPr>
        <w:t xml:space="preserve"> </w:t>
      </w:r>
      <w:r w:rsidR="0007639A">
        <w:rPr>
          <w:rFonts w:cstheme="minorHAnsi"/>
        </w:rPr>
        <w:t>Questions may be directed as follows:</w:t>
      </w:r>
    </w:p>
    <w:p w14:paraId="6535751C" w14:textId="77777777" w:rsidR="00B400E7" w:rsidRDefault="0007639A" w:rsidP="0007639A">
      <w:pPr>
        <w:pStyle w:val="ListParagraph"/>
        <w:numPr>
          <w:ilvl w:val="0"/>
          <w:numId w:val="1"/>
        </w:numPr>
        <w:rPr>
          <w:rFonts w:cstheme="minorHAnsi"/>
        </w:rPr>
      </w:pPr>
      <w:r w:rsidRPr="0007639A">
        <w:rPr>
          <w:rFonts w:cstheme="minorHAnsi"/>
          <w:b/>
          <w:bCs/>
        </w:rPr>
        <w:t>Type 2 and Type 2IA crews:</w:t>
      </w:r>
      <w:r w:rsidRPr="0007639A">
        <w:rPr>
          <w:rFonts w:cstheme="minorHAnsi"/>
        </w:rPr>
        <w:t xml:space="preserve"> </w:t>
      </w:r>
    </w:p>
    <w:p w14:paraId="25F96966" w14:textId="0949EF6C" w:rsidR="00B400E7" w:rsidRDefault="0007639A" w:rsidP="00B400E7">
      <w:pPr>
        <w:pStyle w:val="ListParagraph"/>
        <w:numPr>
          <w:ilvl w:val="1"/>
          <w:numId w:val="1"/>
        </w:numPr>
        <w:rPr>
          <w:rFonts w:cstheme="minorHAnsi"/>
        </w:rPr>
      </w:pPr>
      <w:r w:rsidRPr="0007639A">
        <w:rPr>
          <w:rFonts w:cstheme="minorHAnsi"/>
        </w:rPr>
        <w:t xml:space="preserve">Bryce Pitchford, Contracting Officer, (208) 991-7639 or </w:t>
      </w:r>
      <w:hyperlink r:id="rId15" w:history="1">
        <w:r w:rsidR="00B400E7" w:rsidRPr="00C12B81">
          <w:rPr>
            <w:rStyle w:val="Hyperlink"/>
            <w:rFonts w:cstheme="minorHAnsi"/>
          </w:rPr>
          <w:t>bryce.pitchford@usda.gov</w:t>
        </w:r>
      </w:hyperlink>
      <w:r w:rsidRPr="0007639A">
        <w:rPr>
          <w:rFonts w:cstheme="minorHAnsi"/>
        </w:rPr>
        <w:t xml:space="preserve"> </w:t>
      </w:r>
    </w:p>
    <w:p w14:paraId="3F0833C8" w14:textId="5BE2E6C2" w:rsidR="00B400E7" w:rsidRDefault="0007639A" w:rsidP="00B400E7">
      <w:pPr>
        <w:pStyle w:val="ListParagraph"/>
        <w:numPr>
          <w:ilvl w:val="1"/>
          <w:numId w:val="1"/>
        </w:numPr>
        <w:rPr>
          <w:rFonts w:cstheme="minorHAnsi"/>
        </w:rPr>
      </w:pPr>
      <w:r w:rsidRPr="0007639A">
        <w:rPr>
          <w:rFonts w:cstheme="minorHAnsi"/>
        </w:rPr>
        <w:t>Mary Fields, Contracting Officer Representative</w:t>
      </w:r>
      <w:r w:rsidR="00B400E7">
        <w:rPr>
          <w:rFonts w:cstheme="minorHAnsi"/>
        </w:rPr>
        <w:t xml:space="preserve">, </w:t>
      </w:r>
      <w:r w:rsidRPr="0007639A">
        <w:rPr>
          <w:rFonts w:cstheme="minorHAnsi"/>
        </w:rPr>
        <w:t>(406) 370-7312</w:t>
      </w:r>
      <w:r w:rsidR="00B400E7">
        <w:rPr>
          <w:rFonts w:cstheme="minorHAnsi"/>
        </w:rPr>
        <w:t xml:space="preserve"> or </w:t>
      </w:r>
      <w:hyperlink r:id="rId16" w:history="1">
        <w:r w:rsidR="00B400E7" w:rsidRPr="00636D67">
          <w:rPr>
            <w:rStyle w:val="Hyperlink"/>
            <w:rFonts w:cstheme="minorHAnsi"/>
          </w:rPr>
          <w:t>mary.fields@usda.gov</w:t>
        </w:r>
      </w:hyperlink>
    </w:p>
    <w:p w14:paraId="4F0B3395" w14:textId="2BB25DB0" w:rsidR="0007639A" w:rsidRPr="0007639A" w:rsidRDefault="0007639A" w:rsidP="00543070">
      <w:pPr>
        <w:pStyle w:val="ListParagraph"/>
        <w:numPr>
          <w:ilvl w:val="1"/>
          <w:numId w:val="1"/>
        </w:numPr>
        <w:rPr>
          <w:rFonts w:cstheme="minorHAnsi"/>
        </w:rPr>
      </w:pPr>
      <w:r w:rsidRPr="0007639A">
        <w:rPr>
          <w:rFonts w:cstheme="minorHAnsi"/>
        </w:rPr>
        <w:t xml:space="preserve">Shane Greer, National Crew Program Manager, </w:t>
      </w:r>
      <w:r w:rsidR="00B400E7">
        <w:rPr>
          <w:rFonts w:cstheme="minorHAnsi"/>
        </w:rPr>
        <w:t>(</w:t>
      </w:r>
      <w:r w:rsidRPr="0007639A">
        <w:rPr>
          <w:rFonts w:cstheme="minorHAnsi"/>
        </w:rPr>
        <w:t>720</w:t>
      </w:r>
      <w:r w:rsidR="00B400E7">
        <w:rPr>
          <w:rFonts w:cstheme="minorHAnsi"/>
        </w:rPr>
        <w:t xml:space="preserve">) </w:t>
      </w:r>
      <w:r w:rsidRPr="0007639A">
        <w:rPr>
          <w:rFonts w:cstheme="minorHAnsi"/>
        </w:rPr>
        <w:t xml:space="preserve">315-5626 or </w:t>
      </w:r>
      <w:hyperlink r:id="rId17" w:history="1">
        <w:r w:rsidRPr="00636D67">
          <w:rPr>
            <w:rStyle w:val="Hyperlink"/>
            <w:rFonts w:cstheme="minorHAnsi"/>
          </w:rPr>
          <w:t>richard.greer@usda.gov</w:t>
        </w:r>
      </w:hyperlink>
    </w:p>
    <w:p w14:paraId="2B352FE6" w14:textId="30529DA1" w:rsidR="006170E6" w:rsidRDefault="006170E6" w:rsidP="006170E6">
      <w:pPr>
        <w:pStyle w:val="ListParagraph"/>
        <w:numPr>
          <w:ilvl w:val="0"/>
          <w:numId w:val="1"/>
        </w:numPr>
        <w:rPr>
          <w:rFonts w:cstheme="minorHAnsi"/>
        </w:rPr>
      </w:pPr>
      <w:r w:rsidRPr="00133449">
        <w:rPr>
          <w:rFonts w:cstheme="minorHAnsi"/>
        </w:rPr>
        <w:t xml:space="preserve">The </w:t>
      </w:r>
      <w:hyperlink r:id="rId18" w:history="1">
        <w:r w:rsidRPr="00133449">
          <w:rPr>
            <w:rStyle w:val="Hyperlink"/>
            <w:rFonts w:cstheme="minorHAnsi"/>
          </w:rPr>
          <w:t>National Mobilization Guide</w:t>
        </w:r>
      </w:hyperlink>
      <w:r w:rsidRPr="00133449">
        <w:rPr>
          <w:rFonts w:cstheme="minorHAnsi"/>
        </w:rPr>
        <w:t xml:space="preserve"> and the </w:t>
      </w:r>
      <w:hyperlink r:id="rId19" w:history="1">
        <w:r w:rsidRPr="00133449">
          <w:rPr>
            <w:rStyle w:val="Hyperlink"/>
            <w:rFonts w:cstheme="minorHAnsi"/>
          </w:rPr>
          <w:t>NWCG Standards for Interagency Incident Business Management</w:t>
        </w:r>
      </w:hyperlink>
      <w:r w:rsidRPr="00133449">
        <w:rPr>
          <w:rFonts w:cstheme="minorHAnsi"/>
        </w:rPr>
        <w:t xml:space="preserve"> provide guidance on established ordering procedures and incident business practices</w:t>
      </w:r>
      <w:r>
        <w:rPr>
          <w:rFonts w:cstheme="minorHAnsi"/>
        </w:rPr>
        <w:t>.</w:t>
      </w:r>
    </w:p>
    <w:p w14:paraId="6C7604AC" w14:textId="2394BB10" w:rsidR="008168C1" w:rsidRPr="006170E6" w:rsidRDefault="00342E22" w:rsidP="006170E6">
      <w:pPr>
        <w:pStyle w:val="ListParagraph"/>
        <w:numPr>
          <w:ilvl w:val="0"/>
          <w:numId w:val="1"/>
        </w:numPr>
        <w:rPr>
          <w:rFonts w:cstheme="minorHAnsi"/>
        </w:rPr>
      </w:pPr>
      <w:hyperlink r:id="rId20" w:history="1">
        <w:r w:rsidR="008168C1" w:rsidRPr="008168C1">
          <w:rPr>
            <w:rStyle w:val="Hyperlink"/>
            <w:rFonts w:cstheme="minorHAnsi"/>
          </w:rPr>
          <w:t>PPS Incident Procurement</w:t>
        </w:r>
      </w:hyperlink>
    </w:p>
    <w:sectPr w:rsidR="008168C1" w:rsidRPr="006170E6" w:rsidSect="001507F8">
      <w:headerReference w:type="even" r:id="rId21"/>
      <w:headerReference w:type="default" r:id="rId22"/>
      <w:footerReference w:type="even" r:id="rId23"/>
      <w:footerReference w:type="default" r:id="rId24"/>
      <w:headerReference w:type="first" r:id="rId25"/>
      <w:footerReference w:type="first" r:id="rId26"/>
      <w:pgSz w:w="12240" w:h="15840" w:code="1"/>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65F26" w14:textId="77777777" w:rsidR="00DA2D44" w:rsidRDefault="00DA2D44" w:rsidP="00CA656F">
      <w:pPr>
        <w:spacing w:after="0" w:line="240" w:lineRule="auto"/>
      </w:pPr>
      <w:r>
        <w:separator/>
      </w:r>
    </w:p>
  </w:endnote>
  <w:endnote w:type="continuationSeparator" w:id="0">
    <w:p w14:paraId="68E28582" w14:textId="77777777" w:rsidR="00DA2D44" w:rsidRDefault="00DA2D44" w:rsidP="00CA6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3A2CD" w14:textId="77777777" w:rsidR="00261790" w:rsidRDefault="00261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61B2" w14:textId="77777777" w:rsidR="00261790" w:rsidRDefault="002617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AE7D4" w14:textId="77777777" w:rsidR="00261790" w:rsidRDefault="00261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65518" w14:textId="77777777" w:rsidR="00DA2D44" w:rsidRDefault="00DA2D44" w:rsidP="00CA656F">
      <w:pPr>
        <w:spacing w:after="0" w:line="240" w:lineRule="auto"/>
      </w:pPr>
      <w:r>
        <w:separator/>
      </w:r>
    </w:p>
  </w:footnote>
  <w:footnote w:type="continuationSeparator" w:id="0">
    <w:p w14:paraId="3DBE7632" w14:textId="77777777" w:rsidR="00DA2D44" w:rsidRDefault="00DA2D44" w:rsidP="00CA6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A891C" w14:textId="77777777" w:rsidR="00261790" w:rsidRDefault="00261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0B561" w14:textId="44EA1779" w:rsidR="00261790" w:rsidRDefault="002617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B2FC" w14:textId="77777777" w:rsidR="00261790" w:rsidRDefault="00261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F238A"/>
    <w:multiLevelType w:val="hybridMultilevel"/>
    <w:tmpl w:val="3DAC5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108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504"/>
    <w:rsid w:val="000022C7"/>
    <w:rsid w:val="00006C83"/>
    <w:rsid w:val="000234C1"/>
    <w:rsid w:val="00043DA0"/>
    <w:rsid w:val="00045E8A"/>
    <w:rsid w:val="000541C5"/>
    <w:rsid w:val="0006092D"/>
    <w:rsid w:val="00071CBD"/>
    <w:rsid w:val="0007639A"/>
    <w:rsid w:val="000D4DE7"/>
    <w:rsid w:val="000E11AA"/>
    <w:rsid w:val="000E5590"/>
    <w:rsid w:val="000F7D65"/>
    <w:rsid w:val="00124219"/>
    <w:rsid w:val="00130BD3"/>
    <w:rsid w:val="00133449"/>
    <w:rsid w:val="00143786"/>
    <w:rsid w:val="001507F8"/>
    <w:rsid w:val="00166943"/>
    <w:rsid w:val="00173110"/>
    <w:rsid w:val="0019601E"/>
    <w:rsid w:val="00196C0C"/>
    <w:rsid w:val="00197CF7"/>
    <w:rsid w:val="001A25E6"/>
    <w:rsid w:val="001A750D"/>
    <w:rsid w:val="001B609D"/>
    <w:rsid w:val="001C5CA2"/>
    <w:rsid w:val="001D4AB6"/>
    <w:rsid w:val="001F4504"/>
    <w:rsid w:val="0021293B"/>
    <w:rsid w:val="002529F1"/>
    <w:rsid w:val="00255700"/>
    <w:rsid w:val="00261790"/>
    <w:rsid w:val="0026316B"/>
    <w:rsid w:val="00263F0B"/>
    <w:rsid w:val="00267636"/>
    <w:rsid w:val="00283E76"/>
    <w:rsid w:val="00290464"/>
    <w:rsid w:val="00292715"/>
    <w:rsid w:val="00295C58"/>
    <w:rsid w:val="002A3BA6"/>
    <w:rsid w:val="002C2EFA"/>
    <w:rsid w:val="002C6C45"/>
    <w:rsid w:val="002F40EB"/>
    <w:rsid w:val="0030524C"/>
    <w:rsid w:val="00306FAA"/>
    <w:rsid w:val="00307EF0"/>
    <w:rsid w:val="003160DF"/>
    <w:rsid w:val="00330261"/>
    <w:rsid w:val="00340C7E"/>
    <w:rsid w:val="00342E22"/>
    <w:rsid w:val="00345692"/>
    <w:rsid w:val="00346384"/>
    <w:rsid w:val="00347422"/>
    <w:rsid w:val="00364BEC"/>
    <w:rsid w:val="0038167A"/>
    <w:rsid w:val="00391F7B"/>
    <w:rsid w:val="00392092"/>
    <w:rsid w:val="003D7975"/>
    <w:rsid w:val="003E5972"/>
    <w:rsid w:val="0041047E"/>
    <w:rsid w:val="00455477"/>
    <w:rsid w:val="00460D5D"/>
    <w:rsid w:val="004661C7"/>
    <w:rsid w:val="00470CAF"/>
    <w:rsid w:val="00496993"/>
    <w:rsid w:val="004A198D"/>
    <w:rsid w:val="004A5E2D"/>
    <w:rsid w:val="004B52F1"/>
    <w:rsid w:val="004B5580"/>
    <w:rsid w:val="004D49FC"/>
    <w:rsid w:val="00501BC5"/>
    <w:rsid w:val="005132F1"/>
    <w:rsid w:val="00525BDD"/>
    <w:rsid w:val="00530846"/>
    <w:rsid w:val="005309AB"/>
    <w:rsid w:val="00541BDA"/>
    <w:rsid w:val="00543070"/>
    <w:rsid w:val="00562992"/>
    <w:rsid w:val="00571CDE"/>
    <w:rsid w:val="005762CB"/>
    <w:rsid w:val="00590C19"/>
    <w:rsid w:val="005C204C"/>
    <w:rsid w:val="005C45E3"/>
    <w:rsid w:val="005D6685"/>
    <w:rsid w:val="006170E6"/>
    <w:rsid w:val="00623056"/>
    <w:rsid w:val="00630FCB"/>
    <w:rsid w:val="00636D67"/>
    <w:rsid w:val="00651EC1"/>
    <w:rsid w:val="006955C0"/>
    <w:rsid w:val="0069750F"/>
    <w:rsid w:val="006A3CC3"/>
    <w:rsid w:val="006B38DD"/>
    <w:rsid w:val="006C0869"/>
    <w:rsid w:val="006F3502"/>
    <w:rsid w:val="00705DE0"/>
    <w:rsid w:val="00707D64"/>
    <w:rsid w:val="007256D6"/>
    <w:rsid w:val="0073226C"/>
    <w:rsid w:val="0074351F"/>
    <w:rsid w:val="007552D1"/>
    <w:rsid w:val="0075773B"/>
    <w:rsid w:val="00767BAD"/>
    <w:rsid w:val="00777B5F"/>
    <w:rsid w:val="00784482"/>
    <w:rsid w:val="00792AAE"/>
    <w:rsid w:val="007B3151"/>
    <w:rsid w:val="007B796F"/>
    <w:rsid w:val="007C09FD"/>
    <w:rsid w:val="007D0600"/>
    <w:rsid w:val="007D17E7"/>
    <w:rsid w:val="007E0BBA"/>
    <w:rsid w:val="00815167"/>
    <w:rsid w:val="008168C1"/>
    <w:rsid w:val="00827109"/>
    <w:rsid w:val="00833902"/>
    <w:rsid w:val="00841857"/>
    <w:rsid w:val="00844E58"/>
    <w:rsid w:val="00870581"/>
    <w:rsid w:val="0087118D"/>
    <w:rsid w:val="0088379D"/>
    <w:rsid w:val="00893C49"/>
    <w:rsid w:val="008A6FE0"/>
    <w:rsid w:val="008C3528"/>
    <w:rsid w:val="008D120C"/>
    <w:rsid w:val="008D45FA"/>
    <w:rsid w:val="008F49D2"/>
    <w:rsid w:val="00905EA8"/>
    <w:rsid w:val="0095646B"/>
    <w:rsid w:val="0098445D"/>
    <w:rsid w:val="00985D2E"/>
    <w:rsid w:val="009912D8"/>
    <w:rsid w:val="0099460C"/>
    <w:rsid w:val="009A580C"/>
    <w:rsid w:val="009B0137"/>
    <w:rsid w:val="009C12B2"/>
    <w:rsid w:val="009D4DFE"/>
    <w:rsid w:val="009D6639"/>
    <w:rsid w:val="009D72F8"/>
    <w:rsid w:val="009E60E6"/>
    <w:rsid w:val="009F16F6"/>
    <w:rsid w:val="00A054CE"/>
    <w:rsid w:val="00A44A45"/>
    <w:rsid w:val="00A52D4F"/>
    <w:rsid w:val="00A5321F"/>
    <w:rsid w:val="00A63459"/>
    <w:rsid w:val="00A64027"/>
    <w:rsid w:val="00A92B2B"/>
    <w:rsid w:val="00A96A09"/>
    <w:rsid w:val="00AA6FF4"/>
    <w:rsid w:val="00AC0EA2"/>
    <w:rsid w:val="00AE706A"/>
    <w:rsid w:val="00B01D8D"/>
    <w:rsid w:val="00B305E8"/>
    <w:rsid w:val="00B400E7"/>
    <w:rsid w:val="00B5241B"/>
    <w:rsid w:val="00B53D9A"/>
    <w:rsid w:val="00B86514"/>
    <w:rsid w:val="00B95CC8"/>
    <w:rsid w:val="00BA5FD5"/>
    <w:rsid w:val="00BB037F"/>
    <w:rsid w:val="00BB23A1"/>
    <w:rsid w:val="00BC7BCC"/>
    <w:rsid w:val="00BD0D7A"/>
    <w:rsid w:val="00BD490A"/>
    <w:rsid w:val="00BD4A2F"/>
    <w:rsid w:val="00BF6143"/>
    <w:rsid w:val="00C05AE7"/>
    <w:rsid w:val="00C10326"/>
    <w:rsid w:val="00C11AFB"/>
    <w:rsid w:val="00C166F6"/>
    <w:rsid w:val="00C44D1F"/>
    <w:rsid w:val="00C64ABD"/>
    <w:rsid w:val="00C70373"/>
    <w:rsid w:val="00C73FDC"/>
    <w:rsid w:val="00C8112D"/>
    <w:rsid w:val="00C96A22"/>
    <w:rsid w:val="00CA4EEF"/>
    <w:rsid w:val="00CA656F"/>
    <w:rsid w:val="00CB6F82"/>
    <w:rsid w:val="00CE78CB"/>
    <w:rsid w:val="00CE7C9E"/>
    <w:rsid w:val="00CF1A30"/>
    <w:rsid w:val="00D33D5A"/>
    <w:rsid w:val="00D42D90"/>
    <w:rsid w:val="00D626C7"/>
    <w:rsid w:val="00D64B46"/>
    <w:rsid w:val="00D92C5C"/>
    <w:rsid w:val="00D92E7E"/>
    <w:rsid w:val="00DA2D44"/>
    <w:rsid w:val="00DA6452"/>
    <w:rsid w:val="00DB71A5"/>
    <w:rsid w:val="00DB7AD9"/>
    <w:rsid w:val="00E0219C"/>
    <w:rsid w:val="00E02AC4"/>
    <w:rsid w:val="00E062A0"/>
    <w:rsid w:val="00E067A8"/>
    <w:rsid w:val="00E22101"/>
    <w:rsid w:val="00E35295"/>
    <w:rsid w:val="00E64149"/>
    <w:rsid w:val="00E7190B"/>
    <w:rsid w:val="00EA562F"/>
    <w:rsid w:val="00EE7711"/>
    <w:rsid w:val="00EF510A"/>
    <w:rsid w:val="00EF6DAD"/>
    <w:rsid w:val="00F13E21"/>
    <w:rsid w:val="00F35B73"/>
    <w:rsid w:val="00F4342F"/>
    <w:rsid w:val="00F513DF"/>
    <w:rsid w:val="00F77E3E"/>
    <w:rsid w:val="00F937EE"/>
    <w:rsid w:val="00FC14E4"/>
    <w:rsid w:val="00FC5FAA"/>
    <w:rsid w:val="00FD08A9"/>
    <w:rsid w:val="00FD7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E80D2"/>
  <w15:docId w15:val="{F90EB6FE-6C25-4A9A-8198-DAD510121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B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FAA"/>
    <w:rPr>
      <w:color w:val="0000FF"/>
      <w:u w:val="single"/>
    </w:rPr>
  </w:style>
  <w:style w:type="paragraph" w:styleId="Header">
    <w:name w:val="header"/>
    <w:basedOn w:val="Normal"/>
    <w:link w:val="HeaderChar"/>
    <w:uiPriority w:val="99"/>
    <w:unhideWhenUsed/>
    <w:rsid w:val="00CA65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56F"/>
  </w:style>
  <w:style w:type="paragraph" w:styleId="Footer">
    <w:name w:val="footer"/>
    <w:basedOn w:val="Normal"/>
    <w:link w:val="FooterChar"/>
    <w:uiPriority w:val="99"/>
    <w:unhideWhenUsed/>
    <w:rsid w:val="00CA65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56F"/>
  </w:style>
  <w:style w:type="paragraph" w:styleId="BalloonText">
    <w:name w:val="Balloon Text"/>
    <w:basedOn w:val="Normal"/>
    <w:link w:val="BalloonTextChar"/>
    <w:uiPriority w:val="99"/>
    <w:semiHidden/>
    <w:unhideWhenUsed/>
    <w:rsid w:val="00345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692"/>
    <w:rPr>
      <w:rFonts w:ascii="Segoe UI" w:hAnsi="Segoe UI" w:cs="Segoe UI"/>
      <w:sz w:val="18"/>
      <w:szCs w:val="18"/>
    </w:rPr>
  </w:style>
  <w:style w:type="paragraph" w:customStyle="1" w:styleId="TableParagraph">
    <w:name w:val="Table Paragraph"/>
    <w:basedOn w:val="Normal"/>
    <w:uiPriority w:val="1"/>
    <w:qFormat/>
    <w:rsid w:val="002F40EB"/>
    <w:pPr>
      <w:widowControl w:val="0"/>
      <w:autoSpaceDE w:val="0"/>
      <w:autoSpaceDN w:val="0"/>
      <w:spacing w:after="0" w:line="240" w:lineRule="auto"/>
      <w:ind w:left="108"/>
    </w:pPr>
    <w:rPr>
      <w:rFonts w:ascii="Calibri" w:eastAsia="Calibri" w:hAnsi="Calibri" w:cs="Calibri"/>
    </w:rPr>
  </w:style>
  <w:style w:type="table" w:styleId="TableGrid">
    <w:name w:val="Table Grid"/>
    <w:basedOn w:val="TableNormal"/>
    <w:uiPriority w:val="39"/>
    <w:rsid w:val="005D6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D6685"/>
    <w:rPr>
      <w:color w:val="605E5C"/>
      <w:shd w:val="clear" w:color="auto" w:fill="E1DFDD"/>
    </w:rPr>
  </w:style>
  <w:style w:type="character" w:styleId="CommentReference">
    <w:name w:val="annotation reference"/>
    <w:basedOn w:val="DefaultParagraphFont"/>
    <w:uiPriority w:val="99"/>
    <w:semiHidden/>
    <w:unhideWhenUsed/>
    <w:rsid w:val="00A52D4F"/>
    <w:rPr>
      <w:sz w:val="16"/>
      <w:szCs w:val="16"/>
    </w:rPr>
  </w:style>
  <w:style w:type="paragraph" w:styleId="CommentText">
    <w:name w:val="annotation text"/>
    <w:basedOn w:val="Normal"/>
    <w:link w:val="CommentTextChar"/>
    <w:uiPriority w:val="99"/>
    <w:unhideWhenUsed/>
    <w:rsid w:val="00A52D4F"/>
    <w:pPr>
      <w:spacing w:line="240" w:lineRule="auto"/>
    </w:pPr>
    <w:rPr>
      <w:sz w:val="20"/>
      <w:szCs w:val="20"/>
    </w:rPr>
  </w:style>
  <w:style w:type="character" w:customStyle="1" w:styleId="CommentTextChar">
    <w:name w:val="Comment Text Char"/>
    <w:basedOn w:val="DefaultParagraphFont"/>
    <w:link w:val="CommentText"/>
    <w:uiPriority w:val="99"/>
    <w:rsid w:val="00A52D4F"/>
    <w:rPr>
      <w:sz w:val="20"/>
      <w:szCs w:val="20"/>
    </w:rPr>
  </w:style>
  <w:style w:type="paragraph" w:styleId="CommentSubject">
    <w:name w:val="annotation subject"/>
    <w:basedOn w:val="CommentText"/>
    <w:next w:val="CommentText"/>
    <w:link w:val="CommentSubjectChar"/>
    <w:uiPriority w:val="99"/>
    <w:semiHidden/>
    <w:unhideWhenUsed/>
    <w:rsid w:val="00A52D4F"/>
    <w:rPr>
      <w:b/>
      <w:bCs/>
    </w:rPr>
  </w:style>
  <w:style w:type="character" w:customStyle="1" w:styleId="CommentSubjectChar">
    <w:name w:val="Comment Subject Char"/>
    <w:basedOn w:val="CommentTextChar"/>
    <w:link w:val="CommentSubject"/>
    <w:uiPriority w:val="99"/>
    <w:semiHidden/>
    <w:rsid w:val="00A52D4F"/>
    <w:rPr>
      <w:b/>
      <w:bCs/>
      <w:sz w:val="20"/>
      <w:szCs w:val="20"/>
    </w:rPr>
  </w:style>
  <w:style w:type="paragraph" w:styleId="Revision">
    <w:name w:val="Revision"/>
    <w:hidden/>
    <w:uiPriority w:val="99"/>
    <w:semiHidden/>
    <w:rsid w:val="00D92C5C"/>
    <w:pPr>
      <w:spacing w:after="0" w:line="240" w:lineRule="auto"/>
    </w:pPr>
  </w:style>
  <w:style w:type="paragraph" w:styleId="ListParagraph">
    <w:name w:val="List Paragraph"/>
    <w:basedOn w:val="Normal"/>
    <w:uiPriority w:val="34"/>
    <w:qFormat/>
    <w:rsid w:val="00E0219C"/>
    <w:pPr>
      <w:ind w:left="720"/>
      <w:contextualSpacing/>
    </w:pPr>
  </w:style>
  <w:style w:type="character" w:styleId="FollowedHyperlink">
    <w:name w:val="FollowedHyperlink"/>
    <w:basedOn w:val="DefaultParagraphFont"/>
    <w:uiPriority w:val="99"/>
    <w:semiHidden/>
    <w:unhideWhenUsed/>
    <w:rsid w:val="00071C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044294">
      <w:bodyDiv w:val="1"/>
      <w:marLeft w:val="0"/>
      <w:marRight w:val="0"/>
      <w:marTop w:val="0"/>
      <w:marBottom w:val="0"/>
      <w:divBdr>
        <w:top w:val="none" w:sz="0" w:space="0" w:color="auto"/>
        <w:left w:val="none" w:sz="0" w:space="0" w:color="auto"/>
        <w:bottom w:val="none" w:sz="0" w:space="0" w:color="auto"/>
        <w:right w:val="none" w:sz="0" w:space="0" w:color="auto"/>
      </w:divBdr>
    </w:div>
    <w:div w:id="1986545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cc02.safelinks.protection.outlook.com/?url=https%3A%2F%2Ffsweb.wo.fs.fed.us%2Fpps%2Fstatic%2Fpages%2Fincident%2Flogistics%2F2022%2520Type%25202%2520Crews-%25201449%2520%26%2520Rate%2520Sheet.pdf&amp;data=05%7C01%7C%7Cbbf8720b50584a200ca708daf4e26127%7Ced5b36e701ee4ebc867ee03cfa0d4697%7C0%7C0%7C638091551418661215%7CUnknown%7CTWFpbGZsb3d8eyJWIjoiMC4wLjAwMDAiLCJQIjoiV2luMzIiLCJBTiI6Ik1haWwiLCJXVCI6Mn0%3D%7C3000%7C%7C%7C&amp;sdata=Zv50HV6mGtJaFymoREFH4DdOyggUnp%2FWlAVbrtP%2BT%2BM%3D&amp;reserved=0" TargetMode="External"/><Relationship Id="rId18" Type="http://schemas.openxmlformats.org/officeDocument/2006/relationships/hyperlink" Target="https://www.nifc.gov/nicc/mobguide/"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usfs.box.com/s/cec2wcuqoqwcyozrbx28n3rn2um6wt10" TargetMode="External"/><Relationship Id="rId17" Type="http://schemas.openxmlformats.org/officeDocument/2006/relationships/hyperlink" Target="file:///C:\Users\epetterson01\Documents\richard.greer@usda.gov"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file:///C:\Users\epetterson01\Documents\mary.fields@usda.gov" TargetMode="External"/><Relationship Id="rId20" Type="http://schemas.openxmlformats.org/officeDocument/2006/relationships/hyperlink" Target="https://www.fs.usda.gov/business/incident/vipr.php?tab=tab_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usda.gov/business/incident/vipr.php?tab=tab_d"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bryce.pitchford@usda.gov"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wcg.gov/publications/9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cc02.safelinks.protection.outlook.com/?url=https%3A%2F%2Ffsweb.wo.fs.fed.us%2Fpps%2Fstatic%2Fpages%2Fincident%2Flogistics%2FCrews%2520Type%25202IA%25201449%2520%26%2520Summary%25202022.pdf&amp;data=05%7C01%7C%7Cbbf8720b50584a200ca708daf4e26127%7Ced5b36e701ee4ebc867ee03cfa0d4697%7C0%7C0%7C638091551418817437%7CUnknown%7CTWFpbGZsb3d8eyJWIjoiMC4wLjAwMDAiLCJQIjoiV2luMzIiLCJBTiI6Ik1haWwiLCJXVCI6Mn0%3D%7C3000%7C%7C%7C&amp;sdata=4LAV7oATNKCFQTsbCNw8aTIXVUv8vRGz%2F4xqROG9r6Q%3D&amp;reserved=0"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1D396202C56364BBE54249A0260C9E7" ma:contentTypeVersion="14" ma:contentTypeDescription="Create a new document." ma:contentTypeScope="" ma:versionID="d4f6d9d8e3d288864ab21b9124ed64d8">
  <xsd:schema xmlns:xsd="http://www.w3.org/2001/XMLSchema" xmlns:xs="http://www.w3.org/2001/XMLSchema" xmlns:p="http://schemas.microsoft.com/office/2006/metadata/properties" xmlns:ns2="06f55605-a221-41fc-b6c7-ccf18a108621" xmlns:ns3="6f525972-cdb7-4402-a5dc-efcb16d2372e" targetNamespace="http://schemas.microsoft.com/office/2006/metadata/properties" ma:root="true" ma:fieldsID="c6a139803d2b432ecca87dac43cc08fb" ns2:_="" ns3:_="">
    <xsd:import namespace="06f55605-a221-41fc-b6c7-ccf18a108621"/>
    <xsd:import namespace="6f525972-cdb7-4402-a5dc-efcb16d237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f55605-a221-41fc-b6c7-ccf18a108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525972-cdb7-4402-a5dc-efcb16d237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2e811c-d621-4ad5-a1ac-8d10b2048076}" ma:internalName="TaxCatchAll" ma:showField="CatchAllData" ma:web="6f525972-cdb7-4402-a5dc-efcb16d23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f525972-cdb7-4402-a5dc-efcb16d2372e" xsi:nil="true"/>
    <lcf76f155ced4ddcb4097134ff3c332f xmlns="06f55605-a221-41fc-b6c7-ccf18a1086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30CD6F-8218-4457-A4D1-C96BEC9CA427}">
  <ds:schemaRefs>
    <ds:schemaRef ds:uri="http://schemas.microsoft.com/sharepoint/v3/contenttype/forms"/>
  </ds:schemaRefs>
</ds:datastoreItem>
</file>

<file path=customXml/itemProps2.xml><?xml version="1.0" encoding="utf-8"?>
<ds:datastoreItem xmlns:ds="http://schemas.openxmlformats.org/officeDocument/2006/customXml" ds:itemID="{175E0296-58A1-40D8-ADDC-EF3C9524E29C}">
  <ds:schemaRefs>
    <ds:schemaRef ds:uri="http://schemas.openxmlformats.org/officeDocument/2006/bibliography"/>
  </ds:schemaRefs>
</ds:datastoreItem>
</file>

<file path=customXml/itemProps3.xml><?xml version="1.0" encoding="utf-8"?>
<ds:datastoreItem xmlns:ds="http://schemas.openxmlformats.org/officeDocument/2006/customXml" ds:itemID="{B16E7A53-4B42-453F-8147-EB93D6636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f55605-a221-41fc-b6c7-ccf18a108621"/>
    <ds:schemaRef ds:uri="6f525972-cdb7-4402-a5dc-efcb16d23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C42F19-2E93-4F48-8708-15756DDF1F6A}">
  <ds:schemaRefs>
    <ds:schemaRef ds:uri="http://schemas.microsoft.com/office/2006/metadata/properties"/>
    <ds:schemaRef ds:uri="http://schemas.microsoft.com/office/infopath/2007/PartnerControls"/>
    <ds:schemaRef ds:uri="6f525972-cdb7-4402-a5dc-efcb16d2372e"/>
    <ds:schemaRef ds:uri="06f55605-a221-41fc-b6c7-ccf18a10862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Romero, Francisco - FS</dc:creator>
  <cp:keywords/>
  <dc:description/>
  <cp:lastModifiedBy>Davis, Rebecca - FS, MN</cp:lastModifiedBy>
  <cp:revision>7</cp:revision>
  <cp:lastPrinted>2020-03-11T15:03:00Z</cp:lastPrinted>
  <dcterms:created xsi:type="dcterms:W3CDTF">2023-09-29T22:40:00Z</dcterms:created>
  <dcterms:modified xsi:type="dcterms:W3CDTF">2023-10-04T17:00:00Z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0x010100D1D396202C56364BBE54249A0260C9E7</vt:lpwstr>
  </property>
  <property fmtid="{D5CDD505-2E9C-101B-9397-08002B2CF9AE}" pid="3" name="MediaServiceImageTags">
    <vt:lpwstr/>
  </property>
</Properties>
</file>